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AFBB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0D242F8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D5FFA1D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60B0919" w14:textId="77777777" w:rsid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Stopień/ tytuł naukowy, Imię</w:t>
      </w:r>
      <w:r w:rsidR="009601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nazwisko</w:t>
      </w: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79E76C28" w14:textId="77777777" w:rsidR="00500EE3" w:rsidRDefault="00500EE3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FDF3A2A" w14:textId="6519B3BC" w:rsidR="00500EE3" w:rsidRPr="00500EE3" w:rsidRDefault="00500EE3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500EE3">
        <w:rPr>
          <w:rFonts w:ascii="Arial" w:eastAsia="Times New Roman" w:hAnsi="Arial" w:cs="Arial"/>
          <w:sz w:val="24"/>
          <w:szCs w:val="24"/>
          <w:lang w:eastAsia="pl-PL"/>
        </w:rPr>
        <w:t>r hab. Lilianna Konopska, prof. US</w:t>
      </w:r>
    </w:p>
    <w:p w14:paraId="1068C067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DA9EB5D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1AB70E41" w14:textId="7AED8ACF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mail: </w:t>
      </w:r>
      <w:r w:rsidR="000605A4">
        <w:rPr>
          <w:rFonts w:ascii="Arial" w:eastAsia="Times New Roman" w:hAnsi="Arial" w:cs="Arial"/>
          <w:sz w:val="24"/>
          <w:szCs w:val="24"/>
          <w:lang w:eastAsia="pl-PL"/>
        </w:rPr>
        <w:t>lilianna.konopska@usz.edu.pl</w:t>
      </w:r>
    </w:p>
    <w:p w14:paraId="7BAA8151" w14:textId="28799B35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telefon</w:t>
      </w:r>
      <w:r w:rsidR="000605A4">
        <w:rPr>
          <w:rFonts w:ascii="Arial" w:eastAsia="Times New Roman" w:hAnsi="Arial" w:cs="Arial"/>
          <w:sz w:val="24"/>
          <w:szCs w:val="24"/>
          <w:lang w:eastAsia="pl-PL"/>
        </w:rPr>
        <w:t>: +48 600-053-512</w:t>
      </w: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72FF8FC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666FBF6D" w14:textId="4B10123B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16/17, 71-431 Szczecin, pok. </w:t>
      </w:r>
      <w:r w:rsidR="000605A4">
        <w:rPr>
          <w:rFonts w:ascii="Arial" w:eastAsia="Times New Roman" w:hAnsi="Arial" w:cs="Arial"/>
          <w:sz w:val="24"/>
          <w:szCs w:val="24"/>
          <w:lang w:eastAsia="pl-PL"/>
        </w:rPr>
        <w:t>209.</w:t>
      </w:r>
    </w:p>
    <w:p w14:paraId="680F974E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2C7BF4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7A9C19B4" w14:textId="53B64476" w:rsidR="00E15D37" w:rsidRDefault="00E15D37" w:rsidP="00E15D37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dra </w:t>
      </w:r>
      <w:r w:rsidR="000605A4">
        <w:rPr>
          <w:rFonts w:ascii="Arial" w:eastAsia="Times New Roman" w:hAnsi="Arial" w:cs="Arial"/>
          <w:sz w:val="24"/>
          <w:szCs w:val="24"/>
          <w:lang w:eastAsia="pl-PL"/>
        </w:rPr>
        <w:t>Pedagogiki Specjalnej</w:t>
      </w:r>
    </w:p>
    <w:p w14:paraId="5192F4F7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CC9B33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7D6AA37A" w14:textId="1801AF5F" w:rsidR="00E15D37" w:rsidRPr="00E15D37" w:rsidRDefault="00500EE3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Teoria i praktyka zaburzeń mowy</w:t>
      </w:r>
    </w:p>
    <w:p w14:paraId="7F0E891C" w14:textId="2872125B" w:rsidR="00E15D37" w:rsidRDefault="00500EE3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Fonetyka akustyczna</w:t>
      </w:r>
    </w:p>
    <w:p w14:paraId="328E6D09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1CF9CD03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63A9E4B" w14:textId="09BDC367" w:rsidR="00E15D37" w:rsidRPr="000605A4" w:rsidRDefault="000605A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605A4">
        <w:rPr>
          <w:rFonts w:ascii="Arial" w:eastAsia="Times New Roman" w:hAnsi="Arial" w:cs="Arial"/>
          <w:sz w:val="24"/>
          <w:szCs w:val="24"/>
          <w:lang w:eastAsia="pl-PL"/>
        </w:rPr>
        <w:t>Logopedia</w:t>
      </w:r>
    </w:p>
    <w:p w14:paraId="5E8AEACD" w14:textId="5C24A019" w:rsidR="000605A4" w:rsidRPr="00373E26" w:rsidRDefault="000605A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Wczesna terapia logopedyczna</w:t>
      </w:r>
    </w:p>
    <w:p w14:paraId="2DB6B8B9" w14:textId="661FEF93" w:rsidR="000605A4" w:rsidRPr="00373E26" w:rsidRDefault="000605A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Komunikacja alternatywna i wspomagająca</w:t>
      </w:r>
    </w:p>
    <w:p w14:paraId="151B0583" w14:textId="0933E835" w:rsidR="00B217AF" w:rsidRPr="00373E26" w:rsidRDefault="00B217AF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Wczesne wspomaganie rozwoju dziecka z elementami diagnozy w zakresie rozwoju mowy i języka</w:t>
      </w:r>
    </w:p>
    <w:p w14:paraId="3BF1CF0D" w14:textId="0B8EEB51" w:rsidR="000605A4" w:rsidRPr="00373E26" w:rsidRDefault="000605A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Praca z uczniem ze specyficznymi trudnościami w uczeniu się</w:t>
      </w:r>
    </w:p>
    <w:p w14:paraId="11E1EBBC" w14:textId="087C507E" w:rsidR="000605A4" w:rsidRDefault="000605A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Emisja głosu</w:t>
      </w:r>
    </w:p>
    <w:p w14:paraId="412BDA95" w14:textId="3F49682C" w:rsidR="00E15D37" w:rsidRPr="00373E26" w:rsidRDefault="00373E26" w:rsidP="0018760C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Seminarium dyplomowe</w:t>
      </w:r>
    </w:p>
    <w:p w14:paraId="4A6D4DFD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55B4CE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Pełnione funkcje</w:t>
      </w:r>
    </w:p>
    <w:p w14:paraId="1D97A737" w14:textId="2C320C00" w:rsidR="00E15D37" w:rsidRPr="00E15D37" w:rsidRDefault="00373E26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członek </w:t>
      </w:r>
      <w:r w:rsidRPr="00373E26">
        <w:rPr>
          <w:rFonts w:ascii="Arial" w:eastAsia="Times New Roman" w:hAnsi="Arial" w:cs="Arial"/>
          <w:sz w:val="24"/>
          <w:szCs w:val="24"/>
          <w:lang w:eastAsia="pl-PL"/>
        </w:rPr>
        <w:t>Zesp</w:t>
      </w: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373E26">
        <w:rPr>
          <w:rFonts w:ascii="Arial" w:eastAsia="Times New Roman" w:hAnsi="Arial" w:cs="Arial"/>
          <w:sz w:val="24"/>
          <w:szCs w:val="24"/>
          <w:lang w:eastAsia="pl-PL"/>
        </w:rPr>
        <w:t>ł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373E26">
        <w:rPr>
          <w:rFonts w:ascii="Arial" w:eastAsia="Times New Roman" w:hAnsi="Arial" w:cs="Arial"/>
          <w:sz w:val="24"/>
          <w:szCs w:val="24"/>
          <w:lang w:eastAsia="pl-PL"/>
        </w:rPr>
        <w:t xml:space="preserve"> Rozwoju i Zaburzeń Mowy Rady Języka Polskiego</w:t>
      </w:r>
      <w:r w:rsidR="00500EE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73E26">
        <w:rPr>
          <w:rFonts w:ascii="Arial" w:eastAsia="Times New Roman" w:hAnsi="Arial" w:cs="Arial"/>
          <w:sz w:val="24"/>
          <w:szCs w:val="24"/>
          <w:lang w:eastAsia="pl-PL"/>
        </w:rPr>
        <w:t>przy Prezydium Polskiej Akademii Nauk</w:t>
      </w:r>
    </w:p>
    <w:p w14:paraId="5DF6B5DB" w14:textId="6A8887CF" w:rsidR="00E15D37" w:rsidRDefault="00373E26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członek Polskiego Towarzystwa Logopedycznego</w:t>
      </w:r>
    </w:p>
    <w:p w14:paraId="2D280BEB" w14:textId="3CCBCD3B" w:rsidR="00373E26" w:rsidRDefault="00373E26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373E26">
        <w:rPr>
          <w:rFonts w:ascii="Arial" w:eastAsia="Times New Roman" w:hAnsi="Arial" w:cs="Arial"/>
          <w:sz w:val="24"/>
          <w:szCs w:val="24"/>
          <w:lang w:eastAsia="pl-PL"/>
        </w:rPr>
        <w:t>członek Komisji Rozwoju i Zaburzeń Mowy Komitetu Językoznawstwa Polskiej Akademii Nauk</w:t>
      </w:r>
    </w:p>
    <w:p w14:paraId="2E849C3D" w14:textId="2F402572" w:rsidR="00861D36" w:rsidRDefault="00861D36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861D36">
        <w:rPr>
          <w:rFonts w:ascii="Arial" w:eastAsia="Times New Roman" w:hAnsi="Arial" w:cs="Arial"/>
          <w:sz w:val="24"/>
          <w:szCs w:val="24"/>
          <w:lang w:eastAsia="pl-PL"/>
        </w:rPr>
        <w:t>przewodnicz</w:t>
      </w:r>
      <w:r>
        <w:rPr>
          <w:rFonts w:ascii="Arial" w:eastAsia="Times New Roman" w:hAnsi="Arial" w:cs="Arial"/>
          <w:sz w:val="24"/>
          <w:szCs w:val="24"/>
          <w:lang w:eastAsia="pl-PL"/>
        </w:rPr>
        <w:t>ąca</w:t>
      </w:r>
      <w:r w:rsidRPr="00861D36">
        <w:rPr>
          <w:rFonts w:ascii="Arial" w:eastAsia="Times New Roman" w:hAnsi="Arial" w:cs="Arial"/>
          <w:sz w:val="24"/>
          <w:szCs w:val="24"/>
          <w:lang w:eastAsia="pl-PL"/>
        </w:rPr>
        <w:t xml:space="preserve"> Kierunkowe</w:t>
      </w:r>
      <w:r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861D36">
        <w:rPr>
          <w:rFonts w:ascii="Arial" w:eastAsia="Times New Roman" w:hAnsi="Arial" w:cs="Arial"/>
          <w:sz w:val="24"/>
          <w:szCs w:val="24"/>
          <w:lang w:eastAsia="pl-PL"/>
        </w:rPr>
        <w:t xml:space="preserve"> Zespoł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861D36">
        <w:rPr>
          <w:rFonts w:ascii="Arial" w:eastAsia="Times New Roman" w:hAnsi="Arial" w:cs="Arial"/>
          <w:sz w:val="24"/>
          <w:szCs w:val="24"/>
          <w:lang w:eastAsia="pl-PL"/>
        </w:rPr>
        <w:t xml:space="preserve"> ds. Jakości i Programów Kształcenia Uniwersytetu Szczecińskiego na kierunku </w:t>
      </w:r>
      <w:r w:rsidRPr="00861D36">
        <w:rPr>
          <w:rFonts w:ascii="Arial" w:eastAsia="Times New Roman" w:hAnsi="Arial" w:cs="Arial"/>
          <w:i/>
          <w:sz w:val="24"/>
          <w:szCs w:val="24"/>
          <w:lang w:eastAsia="pl-PL"/>
        </w:rPr>
        <w:t>pedagogika specjalna</w:t>
      </w:r>
    </w:p>
    <w:p w14:paraId="6DCA7F72" w14:textId="572250D1" w:rsidR="00861D36" w:rsidRPr="00E15D37" w:rsidRDefault="00861D36" w:rsidP="00E15D37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861D36">
        <w:rPr>
          <w:rFonts w:ascii="Arial" w:eastAsia="Times New Roman" w:hAnsi="Arial" w:cs="Arial"/>
          <w:sz w:val="24"/>
          <w:szCs w:val="24"/>
          <w:lang w:eastAsia="pl-PL"/>
        </w:rPr>
        <w:t>opiekun Koła Naukowego Młodych Pedagogów Specjalnych przy Zakładzie Pedagogiki Specjalnej IP US</w:t>
      </w:r>
    </w:p>
    <w:p w14:paraId="3980FEAC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4B6E6A0" w14:textId="51709CDC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15D37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 xml:space="preserve"> </w:t>
      </w:r>
    </w:p>
    <w:p w14:paraId="496BD2D8" w14:textId="77777777" w:rsidR="008E380A" w:rsidRPr="0059593E" w:rsidRDefault="008E380A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>Konopska L. (2006). Wymowa osób z wadą zgryzu. Wydawnictwo Naukowe Uniwersytetu Szczecińskiego, Szczecin, ss. 139. </w:t>
      </w:r>
    </w:p>
    <w:p w14:paraId="6DDEE6F1" w14:textId="77777777" w:rsidR="008E380A" w:rsidRPr="0059593E" w:rsidRDefault="008E380A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>Konopska L. (2015). Desonoryzacja w dyslalii. Analiza artykulacyjna, akustyczna i audytywna. Wydawnictwo Naukowe Uniwersytetu Szczecińskiego, Szczecin, ss.434.</w:t>
      </w:r>
    </w:p>
    <w:p w14:paraId="36F3BF47" w14:textId="557E6442" w:rsidR="007D2F72" w:rsidRPr="0059593E" w:rsidRDefault="007D2F72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Konopska L. (2024). Mowa srebrem przyprószona. </w:t>
      </w:r>
      <w:r w:rsidR="0059593E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Pr="0059593E">
        <w:rPr>
          <w:rFonts w:ascii="Arial" w:eastAsia="Times New Roman" w:hAnsi="Arial" w:cs="Arial"/>
          <w:sz w:val="24"/>
          <w:szCs w:val="24"/>
          <w:lang w:eastAsia="pl-PL"/>
        </w:rPr>
        <w:t>Niepełnosprawność i Rehabilitacja</w:t>
      </w:r>
      <w:r w:rsidR="0059593E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hyperlink r:id="rId5" w:history="1"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t.94, zeszyt 2, s. 159-174.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</w:t>
        </w:r>
      </w:hyperlink>
    </w:p>
    <w:p w14:paraId="014057A2" w14:textId="708AE0CF" w:rsidR="007D2F72" w:rsidRPr="0059593E" w:rsidRDefault="00621912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Konopska L. (2023). </w:t>
      </w:r>
      <w:hyperlink r:id="rId6" w:history="1"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Wadliwa pozycja języka w realizacjach fonemu samogłoskowego /i/ oraz w realizacjach fonemów spółgłoskowych /ɕ, ʑ, ʨ, ʥ, ɲ, j/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.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„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Logopedia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”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, 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tom 52 zeszyt 2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,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s.13-35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.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DOI: 10.24335/gacz-8q41</w:t>
        </w:r>
      </w:hyperlink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proofErr w:type="spellStart"/>
      <w:r w:rsidRPr="0059593E">
        <w:rPr>
          <w:rFonts w:ascii="Arial" w:eastAsia="Times New Roman" w:hAnsi="Arial" w:cs="Arial"/>
          <w:sz w:val="24"/>
          <w:szCs w:val="24"/>
          <w:lang w:eastAsia="pl-PL"/>
        </w:rPr>
        <w:t>WorkId</w:t>
      </w:r>
      <w:proofErr w:type="spellEnd"/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35702)</w:t>
      </w:r>
      <w:r w:rsidRPr="0059593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9FD6D5C" w14:textId="3E4A169A" w:rsidR="00621912" w:rsidRPr="0059593E" w:rsidRDefault="00621912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Konopska L. (2023). </w:t>
      </w:r>
      <w:hyperlink r:id="rId7" w:history="1">
        <w:proofErr w:type="spellStart"/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Audiogenne</w:t>
        </w:r>
        <w:proofErr w:type="spellEnd"/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uwarunkowania dobrostanu dzieci z desonoryzacją (badania przesiewowe)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. 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„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Logopedia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”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, </w:t>
        </w:r>
        <w:hyperlink r:id="rId8" w:history="1">
          <w:r w:rsidR="00162B77" w:rsidRPr="0059593E">
            <w:rPr>
              <w:rFonts w:ascii="Arial" w:eastAsia="Times New Roman" w:hAnsi="Arial" w:cs="Arial"/>
              <w:sz w:val="24"/>
              <w:szCs w:val="24"/>
              <w:lang w:eastAsia="pl-PL"/>
            </w:rPr>
            <w:t>tom 52 zeszyt 1</w:t>
          </w:r>
          <w:r w:rsidR="00162B77" w:rsidRPr="0059593E">
            <w:rPr>
              <w:rFonts w:ascii="Arial" w:eastAsia="Times New Roman" w:hAnsi="Arial" w:cs="Arial"/>
              <w:sz w:val="24"/>
              <w:szCs w:val="24"/>
              <w:lang w:eastAsia="pl-PL"/>
            </w:rPr>
            <w:t xml:space="preserve">, </w:t>
          </w:r>
        </w:hyperlink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s.115-144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.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DOI: 10.24335/97my-gx55</w:t>
        </w:r>
      </w:hyperlink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proofErr w:type="spellStart"/>
      <w:r w:rsidRPr="0059593E">
        <w:rPr>
          <w:rFonts w:ascii="Arial" w:eastAsia="Times New Roman" w:hAnsi="Arial" w:cs="Arial"/>
          <w:sz w:val="24"/>
          <w:szCs w:val="24"/>
          <w:lang w:eastAsia="pl-PL"/>
        </w:rPr>
        <w:t>WorkId</w:t>
      </w:r>
      <w:proofErr w:type="spellEnd"/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34506)</w:t>
      </w:r>
      <w:r w:rsidR="00162B77" w:rsidRPr="0059593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10BC9FA" w14:textId="39DCF1CE" w:rsidR="00162B77" w:rsidRPr="0059593E" w:rsidRDefault="00162B77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Konopska L., Teresińska E. (2020). </w:t>
      </w:r>
      <w:hyperlink r:id="rId9" w:history="1"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Foniatryczne i fonacyjne uwarunkowania dobrostanu dzieci z desonoryzacją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. 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„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Logopedia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”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, 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49-1, s.25-46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>.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DOI: 10.24335/5s1k-eq91</w:t>
        </w:r>
      </w:hyperlink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proofErr w:type="spellStart"/>
      <w:r w:rsidRPr="0059593E">
        <w:rPr>
          <w:rFonts w:ascii="Arial" w:eastAsia="Times New Roman" w:hAnsi="Arial" w:cs="Arial"/>
          <w:sz w:val="24"/>
          <w:szCs w:val="24"/>
          <w:lang w:eastAsia="pl-PL"/>
        </w:rPr>
        <w:t>WorkId</w:t>
      </w:r>
      <w:proofErr w:type="spellEnd"/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26941)</w:t>
      </w:r>
      <w:r w:rsidRPr="0059593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F98EB48" w14:textId="4A116434" w:rsidR="00162B77" w:rsidRPr="0059593E" w:rsidRDefault="00162B77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Konopska L. (2017). </w:t>
      </w:r>
      <w:hyperlink r:id="rId10" w:history="1">
        <w:proofErr w:type="spellStart"/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Pre</w:t>
        </w:r>
        <w:proofErr w:type="spellEnd"/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-, </w:t>
        </w:r>
        <w:proofErr w:type="spellStart"/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peri</w:t>
        </w:r>
        <w:proofErr w:type="spellEnd"/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- i wczesne postnatalne uwarunkowania dobrostanu dzieci z desonoryzacją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.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„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>Logopedia</w:t>
        </w:r>
        <w:r w:rsid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”, </w:t>
        </w:r>
        <w:r w:rsidR="0059593E" w:rsidRPr="0059593E">
          <w:rPr>
            <w:rFonts w:ascii="Arial" w:eastAsia="Times New Roman" w:hAnsi="Arial" w:cs="Arial"/>
            <w:sz w:val="24"/>
            <w:szCs w:val="24"/>
            <w:lang w:eastAsia="pl-PL"/>
          </w:rPr>
          <w:t>t.</w:t>
        </w:r>
        <w:r w:rsidRPr="0059593E">
          <w:rPr>
            <w:rFonts w:ascii="Arial" w:eastAsia="Times New Roman" w:hAnsi="Arial" w:cs="Arial"/>
            <w:sz w:val="24"/>
            <w:szCs w:val="24"/>
            <w:lang w:eastAsia="pl-PL"/>
          </w:rPr>
          <w:t xml:space="preserve"> 46, s.19-38</w:t>
        </w:r>
      </w:hyperlink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proofErr w:type="spellStart"/>
      <w:r w:rsidRPr="0059593E">
        <w:rPr>
          <w:rFonts w:ascii="Arial" w:eastAsia="Times New Roman" w:hAnsi="Arial" w:cs="Arial"/>
          <w:sz w:val="24"/>
          <w:szCs w:val="24"/>
          <w:lang w:eastAsia="pl-PL"/>
        </w:rPr>
        <w:t>WorkId</w:t>
      </w:r>
      <w:proofErr w:type="spellEnd"/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18505)</w:t>
      </w:r>
      <w:r w:rsidR="0059593E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14B34B4" w14:textId="34782C18" w:rsidR="008E380A" w:rsidRPr="0059593E" w:rsidRDefault="008E380A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Konopska L. (2015). Parametr VOT w dyslalii </w:t>
      </w:r>
      <w:proofErr w:type="spellStart"/>
      <w:r w:rsidRPr="0059593E">
        <w:rPr>
          <w:rFonts w:ascii="Arial" w:eastAsia="Times New Roman" w:hAnsi="Arial" w:cs="Arial"/>
          <w:sz w:val="24"/>
          <w:szCs w:val="24"/>
          <w:lang w:eastAsia="pl-PL"/>
        </w:rPr>
        <w:t>desonoryzacyjnej</w:t>
      </w:r>
      <w:proofErr w:type="spellEnd"/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 i w wymowie prawidłowej. „Prace Filologiczne”, T. 66, s. 107–132.</w:t>
      </w:r>
    </w:p>
    <w:p w14:paraId="47CEFB37" w14:textId="27E7465C" w:rsidR="00621912" w:rsidRPr="0059593E" w:rsidRDefault="00621912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>Konopska L. (2015). Postępowanie logopedyczne w przypadku osób z wadą zgryzu. [w]: „Logopedia. Postępowanie logopedyczne. Standardy”. S. Grabias, J. Panasiuk,</w:t>
      </w:r>
      <w:r w:rsidR="005959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9593E">
        <w:rPr>
          <w:rFonts w:ascii="Arial" w:eastAsia="Times New Roman" w:hAnsi="Arial" w:cs="Arial"/>
          <w:sz w:val="24"/>
          <w:szCs w:val="24"/>
          <w:lang w:eastAsia="pl-PL"/>
        </w:rPr>
        <w:t xml:space="preserve">T. Woźniak (red.), Wyd. UMCS, Lublin. </w:t>
      </w:r>
    </w:p>
    <w:p w14:paraId="76A371B3" w14:textId="77777777" w:rsidR="008E380A" w:rsidRPr="0059593E" w:rsidRDefault="008E380A" w:rsidP="0059593E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59593E">
        <w:rPr>
          <w:rFonts w:ascii="Arial" w:eastAsia="Times New Roman" w:hAnsi="Arial" w:cs="Arial"/>
          <w:sz w:val="24"/>
          <w:szCs w:val="24"/>
          <w:lang w:eastAsia="pl-PL"/>
        </w:rPr>
        <w:t>Konopska L., Sawicki J. (2013). Studies of the VOT parameter in realizations of Polish voiceless and voiced plosive phonemes. „Logopedia”, 42, Polskie Towarzystwo Logopedyczne, Lublin, s. 101–122, www.logopedia.umcs.lublin.pl</w:t>
      </w:r>
    </w:p>
    <w:p w14:paraId="6CD72F78" w14:textId="5C62FFA8" w:rsidR="00E15D37" w:rsidRPr="00E15D37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hyperlink r:id="rId11" w:history="1">
        <w:r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</w:t>
        </w:r>
        <w:r w:rsidR="0059593E" w:rsidRPr="0059593E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https://bibliografia.bg.szczecin.pl/Persons/Details/496</w:t>
        </w:r>
        <w:r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)</w:t>
        </w:r>
      </w:hyperlink>
    </w:p>
    <w:p w14:paraId="1644F6F9" w14:textId="77777777" w:rsidR="00CC33B1" w:rsidRPr="00E15D37" w:rsidRDefault="00CC33B1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16361"/>
    <w:multiLevelType w:val="hybridMultilevel"/>
    <w:tmpl w:val="80FA8800"/>
    <w:lvl w:ilvl="0" w:tplc="DBBC3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454CDF80">
      <w:start w:val="201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 w:val="0"/>
        <w:i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206719">
    <w:abstractNumId w:val="10"/>
  </w:num>
  <w:num w:numId="2" w16cid:durableId="1020932030">
    <w:abstractNumId w:val="0"/>
  </w:num>
  <w:num w:numId="3" w16cid:durableId="628391387">
    <w:abstractNumId w:val="3"/>
  </w:num>
  <w:num w:numId="4" w16cid:durableId="218244506">
    <w:abstractNumId w:val="4"/>
  </w:num>
  <w:num w:numId="5" w16cid:durableId="12271390">
    <w:abstractNumId w:val="7"/>
  </w:num>
  <w:num w:numId="6" w16cid:durableId="2012875888">
    <w:abstractNumId w:val="9"/>
  </w:num>
  <w:num w:numId="7" w16cid:durableId="711420610">
    <w:abstractNumId w:val="11"/>
  </w:num>
  <w:num w:numId="8" w16cid:durableId="89930320">
    <w:abstractNumId w:val="5"/>
  </w:num>
  <w:num w:numId="9" w16cid:durableId="715471375">
    <w:abstractNumId w:val="2"/>
  </w:num>
  <w:num w:numId="10" w16cid:durableId="665866611">
    <w:abstractNumId w:val="8"/>
  </w:num>
  <w:num w:numId="11" w16cid:durableId="1163860307">
    <w:abstractNumId w:val="6"/>
  </w:num>
  <w:num w:numId="12" w16cid:durableId="128719978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104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00745D"/>
    <w:rsid w:val="000605A4"/>
    <w:rsid w:val="00162B77"/>
    <w:rsid w:val="00373E26"/>
    <w:rsid w:val="00500EE3"/>
    <w:rsid w:val="0059593E"/>
    <w:rsid w:val="00621912"/>
    <w:rsid w:val="007D2F72"/>
    <w:rsid w:val="00861D36"/>
    <w:rsid w:val="008E380A"/>
    <w:rsid w:val="00960111"/>
    <w:rsid w:val="009F0166"/>
    <w:rsid w:val="00B217AF"/>
    <w:rsid w:val="00CC33B1"/>
    <w:rsid w:val="00E1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AEFF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15D37"/>
    <w:pPr>
      <w:ind w:left="720"/>
      <w:contextualSpacing/>
    </w:pPr>
  </w:style>
  <w:style w:type="paragraph" w:styleId="Bezodstpw">
    <w:name w:val="No Spacing"/>
    <w:uiPriority w:val="1"/>
    <w:qFormat/>
    <w:rsid w:val="008E380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D2F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grafia.bg.szczecin.pl/Journals/IssueDetails/1390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bliografia.bg.szczecin.pl/Works/Details/345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grafia.bg.szczecin.pl/Works/Details/35702" TargetMode="External"/><Relationship Id="rId11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5" Type="http://schemas.openxmlformats.org/officeDocument/2006/relationships/hyperlink" Target="https://bibliografia.bg.szczecin.pl/Works/Details/38511" TargetMode="External"/><Relationship Id="rId10" Type="http://schemas.openxmlformats.org/officeDocument/2006/relationships/hyperlink" Target="https://bibliografia.bg.szczecin.pl/Works/Details/185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grafia.bg.szczecin.pl/Works/Details/2694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Lilianna Konopska</cp:lastModifiedBy>
  <cp:revision>5</cp:revision>
  <dcterms:created xsi:type="dcterms:W3CDTF">2025-02-03T20:23:00Z</dcterms:created>
  <dcterms:modified xsi:type="dcterms:W3CDTF">2025-02-04T10:08:00Z</dcterms:modified>
</cp:coreProperties>
</file>